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934"/>
        <w:gridCol w:w="4920"/>
      </w:tblGrid>
      <w:tr w:rsidR="006A6897" w:rsidRPr="00DF3F8B" w:rsidTr="00856853">
        <w:trPr>
          <w:trHeight w:val="566"/>
        </w:trPr>
        <w:tc>
          <w:tcPr>
            <w:tcW w:w="5031" w:type="dxa"/>
            <w:vAlign w:val="center"/>
          </w:tcPr>
          <w:p w:rsidR="006A6897" w:rsidRPr="00DF3F8B" w:rsidRDefault="00856AED" w:rsidP="0085685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93D542" wp14:editId="6B6908B6">
                  <wp:simplePos x="0" y="0"/>
                  <wp:positionH relativeFrom="column">
                    <wp:posOffset>1322070</wp:posOffset>
                  </wp:positionH>
                  <wp:positionV relativeFrom="paragraph">
                    <wp:posOffset>-46355</wp:posOffset>
                  </wp:positionV>
                  <wp:extent cx="285750" cy="285750"/>
                  <wp:effectExtent l="0" t="0" r="0" b="0"/>
                  <wp:wrapSquare wrapText="bothSides"/>
                  <wp:docPr id="2" name="Εικόνα 1" descr="logoΠΣΠ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ΠΣΠ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31" w:type="dxa"/>
            <w:vMerge w:val="restart"/>
            <w:vAlign w:val="bottom"/>
          </w:tcPr>
          <w:p w:rsidR="006A6897" w:rsidRPr="004D4EAA" w:rsidRDefault="00DB1801" w:rsidP="007C7F32">
            <w:pPr>
              <w:tabs>
                <w:tab w:val="left" w:pos="1080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lang w:val="en-US"/>
              </w:rPr>
            </w:pPr>
            <w:r w:rsidRPr="004D4EAA">
              <w:rPr>
                <w:rFonts w:ascii="Arial" w:hAnsi="Arial" w:cs="Arial"/>
                <w:b/>
              </w:rPr>
              <w:t xml:space="preserve">Θεσσαλονίκη, </w:t>
            </w:r>
            <w:r w:rsidR="007C7F32">
              <w:rPr>
                <w:rFonts w:ascii="Arial" w:hAnsi="Arial" w:cs="Arial"/>
                <w:b/>
              </w:rPr>
              <w:t>19</w:t>
            </w:r>
            <w:r w:rsidRPr="004D4EAA">
              <w:rPr>
                <w:rFonts w:ascii="Arial" w:hAnsi="Arial" w:cs="Arial"/>
                <w:b/>
              </w:rPr>
              <w:t xml:space="preserve"> </w:t>
            </w:r>
            <w:r w:rsidR="007C7F32">
              <w:rPr>
                <w:rFonts w:ascii="Arial" w:hAnsi="Arial" w:cs="Arial"/>
                <w:b/>
              </w:rPr>
              <w:t>Μαΐου</w:t>
            </w:r>
            <w:r w:rsidRPr="004D4EAA">
              <w:rPr>
                <w:rFonts w:ascii="Arial" w:hAnsi="Arial" w:cs="Arial"/>
                <w:b/>
              </w:rPr>
              <w:t xml:space="preserve"> 201</w:t>
            </w:r>
            <w:r w:rsidR="007C7F32">
              <w:rPr>
                <w:rFonts w:ascii="Arial" w:hAnsi="Arial" w:cs="Arial"/>
                <w:b/>
              </w:rPr>
              <w:t>6</w:t>
            </w:r>
          </w:p>
        </w:tc>
      </w:tr>
      <w:tr w:rsidR="006A6897" w:rsidRPr="00DF3F8B" w:rsidTr="00856853">
        <w:tc>
          <w:tcPr>
            <w:tcW w:w="5031" w:type="dxa"/>
          </w:tcPr>
          <w:p w:rsidR="006A6897" w:rsidRPr="00DF3F8B" w:rsidRDefault="006A6897" w:rsidP="00856853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3F8B">
              <w:rPr>
                <w:rFonts w:ascii="Arial" w:hAnsi="Arial" w:cs="Arial"/>
                <w:b/>
              </w:rPr>
              <w:t>ΠΕΙΡΑΜΑΤΙΚΟ ΣΧΟΛΕΙΟ</w:t>
            </w:r>
          </w:p>
          <w:p w:rsidR="006A6897" w:rsidRPr="009B4832" w:rsidRDefault="006A6897" w:rsidP="00856853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3F8B">
              <w:rPr>
                <w:rFonts w:ascii="Arial" w:hAnsi="Arial" w:cs="Arial"/>
                <w:b/>
              </w:rPr>
              <w:t>ΠΑΝΕΠΙΣΤΗΜΙΟΥ ΘΕΣΣΑΛΟΝΙΚΗΣ</w:t>
            </w:r>
          </w:p>
          <w:p w:rsidR="006A6897" w:rsidRPr="00357806" w:rsidRDefault="005133EA" w:rsidP="00856853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ΝΗΠΙΑΓΩΓΕΙΟ</w:t>
            </w:r>
          </w:p>
        </w:tc>
        <w:tc>
          <w:tcPr>
            <w:tcW w:w="5031" w:type="dxa"/>
            <w:vMerge/>
          </w:tcPr>
          <w:p w:rsidR="006A6897" w:rsidRPr="009B4832" w:rsidRDefault="006A6897" w:rsidP="0085685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A6897" w:rsidRPr="009B4832" w:rsidRDefault="006A6897" w:rsidP="00D83DFB">
      <w:pPr>
        <w:tabs>
          <w:tab w:val="left" w:pos="1080"/>
        </w:tabs>
        <w:spacing w:line="360" w:lineRule="auto"/>
        <w:jc w:val="center"/>
        <w:rPr>
          <w:rFonts w:ascii="Arial" w:hAnsi="Arial" w:cs="Arial"/>
          <w:b/>
        </w:rPr>
      </w:pPr>
    </w:p>
    <w:p w:rsidR="006A6897" w:rsidRDefault="006A6897" w:rsidP="00D83DFB">
      <w:pPr>
        <w:spacing w:line="360" w:lineRule="auto"/>
        <w:jc w:val="center"/>
        <w:rPr>
          <w:rFonts w:ascii="Arial" w:hAnsi="Arial" w:cs="Arial"/>
          <w:b/>
        </w:rPr>
      </w:pPr>
    </w:p>
    <w:p w:rsidR="007C7F32" w:rsidRDefault="007C7F32" w:rsidP="00D83DFB">
      <w:pPr>
        <w:spacing w:line="360" w:lineRule="auto"/>
        <w:jc w:val="center"/>
        <w:rPr>
          <w:rFonts w:ascii="Arial" w:hAnsi="Arial" w:cs="Arial"/>
          <w:b/>
        </w:rPr>
      </w:pPr>
    </w:p>
    <w:p w:rsidR="006A6897" w:rsidRDefault="00FE35F4" w:rsidP="00D83DFB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4D4EAA">
        <w:rPr>
          <w:rFonts w:ascii="Arial" w:hAnsi="Arial" w:cs="Arial"/>
          <w:b/>
          <w:sz w:val="44"/>
          <w:szCs w:val="44"/>
        </w:rPr>
        <w:t>ΑΝΑΚΟΙΝ</w:t>
      </w:r>
      <w:r w:rsidR="004D4EAA" w:rsidRPr="004D4EAA">
        <w:rPr>
          <w:rFonts w:ascii="Arial" w:hAnsi="Arial" w:cs="Arial"/>
          <w:b/>
          <w:sz w:val="44"/>
          <w:szCs w:val="44"/>
        </w:rPr>
        <w:t>ΩΣΗ</w:t>
      </w:r>
    </w:p>
    <w:p w:rsidR="007C7F32" w:rsidRPr="007C7F32" w:rsidRDefault="007C7F32" w:rsidP="00D83DFB">
      <w:pPr>
        <w:spacing w:line="360" w:lineRule="auto"/>
        <w:jc w:val="center"/>
        <w:rPr>
          <w:rFonts w:ascii="Arial" w:hAnsi="Arial" w:cs="Arial"/>
          <w:b/>
          <w:szCs w:val="44"/>
          <w:vertAlign w:val="superscript"/>
        </w:rPr>
      </w:pPr>
    </w:p>
    <w:p w:rsidR="00AA7CA6" w:rsidRDefault="00DB1801" w:rsidP="00357806">
      <w:pPr>
        <w:spacing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351EA">
        <w:rPr>
          <w:rFonts w:ascii="Arial" w:hAnsi="Arial" w:cs="Arial"/>
          <w:sz w:val="28"/>
          <w:szCs w:val="28"/>
        </w:rPr>
        <w:t xml:space="preserve">Το </w:t>
      </w:r>
      <w:r w:rsidR="005133EA">
        <w:rPr>
          <w:rFonts w:ascii="Arial" w:hAnsi="Arial" w:cs="Arial"/>
          <w:sz w:val="28"/>
          <w:szCs w:val="28"/>
        </w:rPr>
        <w:t xml:space="preserve">Νηπιαγωγείο </w:t>
      </w:r>
      <w:r w:rsidRPr="001351EA">
        <w:rPr>
          <w:rFonts w:ascii="Arial" w:hAnsi="Arial" w:cs="Arial"/>
          <w:sz w:val="28"/>
          <w:szCs w:val="28"/>
        </w:rPr>
        <w:t xml:space="preserve">του Πειραματικού Σχολείου Πανεπιστημίου Θεσσαλονίκης (Π.Σ.Π.Θ.), </w:t>
      </w:r>
      <w:r w:rsidR="007C7F32">
        <w:rPr>
          <w:rFonts w:ascii="Arial" w:hAnsi="Arial" w:cs="Arial"/>
          <w:sz w:val="28"/>
          <w:szCs w:val="28"/>
        </w:rPr>
        <w:t xml:space="preserve">ανακοινώνει ότι έχουν αναρτηθεί οι προκαταρτικοί πίνακες υποψηφίων για την </w:t>
      </w:r>
      <w:r w:rsidR="005133EA">
        <w:rPr>
          <w:rFonts w:ascii="Arial" w:hAnsi="Arial" w:cs="Arial"/>
          <w:sz w:val="28"/>
          <w:szCs w:val="28"/>
        </w:rPr>
        <w:t>κλήρωση του Νηπιαγωγείου</w:t>
      </w:r>
      <w:r w:rsidR="007C7F32">
        <w:rPr>
          <w:rFonts w:ascii="Arial" w:hAnsi="Arial" w:cs="Arial"/>
          <w:sz w:val="28"/>
          <w:szCs w:val="28"/>
        </w:rPr>
        <w:t xml:space="preserve">, στην ιστοσελίδα του Σχολείου. Οι ενδιαφερόμενοι μπορούν να προσέρχονται στο Σχολείο, μέχρι την Τετάρτη 25 Μαΐου 2016, από </w:t>
      </w:r>
      <w:r w:rsidR="005133EA">
        <w:rPr>
          <w:rFonts w:ascii="Arial" w:hAnsi="Arial" w:cs="Arial"/>
          <w:sz w:val="28"/>
          <w:szCs w:val="28"/>
        </w:rPr>
        <w:t>08</w:t>
      </w:r>
      <w:r w:rsidR="007C7F32">
        <w:rPr>
          <w:rFonts w:ascii="Arial" w:hAnsi="Arial" w:cs="Arial"/>
          <w:sz w:val="28"/>
          <w:szCs w:val="28"/>
        </w:rPr>
        <w:t>:00 – 1</w:t>
      </w:r>
      <w:r w:rsidR="005133EA">
        <w:rPr>
          <w:rFonts w:ascii="Arial" w:hAnsi="Arial" w:cs="Arial"/>
          <w:sz w:val="28"/>
          <w:szCs w:val="28"/>
        </w:rPr>
        <w:t>2</w:t>
      </w:r>
      <w:r w:rsidR="007C7F32">
        <w:rPr>
          <w:rFonts w:ascii="Arial" w:hAnsi="Arial" w:cs="Arial"/>
          <w:sz w:val="28"/>
          <w:szCs w:val="28"/>
        </w:rPr>
        <w:t xml:space="preserve">:00, προκειμένου να γίνουν οι οποιεσδήποτε διορθώσεις, οι οποίες αφορούν στοιχεία των υποψηφίων ή και το σχολείο προτίμησης. </w:t>
      </w:r>
    </w:p>
    <w:p w:rsidR="007C7F32" w:rsidRDefault="007C7F32" w:rsidP="00357806">
      <w:pPr>
        <w:spacing w:line="360" w:lineRule="auto"/>
        <w:ind w:firstLine="426"/>
        <w:jc w:val="both"/>
        <w:rPr>
          <w:rFonts w:ascii="Arial" w:hAnsi="Arial" w:cs="Arial"/>
          <w:sz w:val="28"/>
          <w:szCs w:val="28"/>
        </w:rPr>
      </w:pPr>
    </w:p>
    <w:p w:rsidR="007C7F32" w:rsidRPr="001351EA" w:rsidRDefault="007C7F32" w:rsidP="00357806">
      <w:pPr>
        <w:spacing w:line="360" w:lineRule="auto"/>
        <w:ind w:firstLine="426"/>
        <w:jc w:val="both"/>
        <w:rPr>
          <w:rFonts w:ascii="Arial" w:hAnsi="Arial" w:cs="Arial"/>
          <w:sz w:val="28"/>
          <w:szCs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2955"/>
        <w:gridCol w:w="6968"/>
      </w:tblGrid>
      <w:tr w:rsidR="00525C6B" w:rsidRPr="001351EA" w:rsidTr="00525C6B">
        <w:trPr>
          <w:trHeight w:val="302"/>
        </w:trPr>
        <w:tc>
          <w:tcPr>
            <w:tcW w:w="2955" w:type="dxa"/>
          </w:tcPr>
          <w:p w:rsidR="00525C6B" w:rsidRPr="001351EA" w:rsidRDefault="00525C6B" w:rsidP="00ED31D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68" w:type="dxa"/>
          </w:tcPr>
          <w:p w:rsidR="00525C6B" w:rsidRPr="001351EA" w:rsidRDefault="005133EA" w:rsidP="0035780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Η Προϊσταμένη</w:t>
            </w:r>
          </w:p>
        </w:tc>
      </w:tr>
      <w:tr w:rsidR="00525C6B" w:rsidRPr="00DF3F8B" w:rsidTr="00525C6B">
        <w:trPr>
          <w:trHeight w:val="34"/>
        </w:trPr>
        <w:tc>
          <w:tcPr>
            <w:tcW w:w="2955" w:type="dxa"/>
          </w:tcPr>
          <w:p w:rsidR="00525C6B" w:rsidRPr="00DF3F8B" w:rsidRDefault="00525C6B" w:rsidP="00ED31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8" w:type="dxa"/>
            <w:vMerge w:val="restart"/>
          </w:tcPr>
          <w:p w:rsidR="00525C6B" w:rsidRPr="00525C6B" w:rsidRDefault="00525C6B" w:rsidP="0009644D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525C6B" w:rsidRPr="001351EA" w:rsidRDefault="005133EA" w:rsidP="0009644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Μαστοροδήμου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Σταυρούλα</w:t>
            </w:r>
          </w:p>
          <w:p w:rsidR="00525C6B" w:rsidRPr="00525C6B" w:rsidRDefault="005133EA" w:rsidP="0009644D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Νηπιαγωγός</w:t>
            </w:r>
            <w:bookmarkStart w:id="0" w:name="_GoBack"/>
            <w:bookmarkEnd w:id="0"/>
          </w:p>
        </w:tc>
      </w:tr>
      <w:tr w:rsidR="00525C6B" w:rsidRPr="00DF3F8B" w:rsidTr="00525C6B">
        <w:trPr>
          <w:trHeight w:val="371"/>
        </w:trPr>
        <w:tc>
          <w:tcPr>
            <w:tcW w:w="2955" w:type="dxa"/>
          </w:tcPr>
          <w:p w:rsidR="00525C6B" w:rsidRPr="00DF3F8B" w:rsidRDefault="00525C6B" w:rsidP="009366F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8" w:type="dxa"/>
            <w:vMerge/>
          </w:tcPr>
          <w:p w:rsidR="00525C6B" w:rsidRPr="00DF3F8B" w:rsidRDefault="00525C6B" w:rsidP="008822D3">
            <w:pPr>
              <w:numPr>
                <w:ilvl w:val="0"/>
                <w:numId w:val="9"/>
              </w:numPr>
              <w:tabs>
                <w:tab w:val="clear" w:pos="4320"/>
                <w:tab w:val="num" w:pos="540"/>
              </w:tabs>
              <w:spacing w:line="360" w:lineRule="auto"/>
              <w:ind w:left="2700" w:hanging="25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C6B" w:rsidRPr="00DF3F8B" w:rsidTr="00525C6B">
        <w:trPr>
          <w:trHeight w:val="423"/>
        </w:trPr>
        <w:tc>
          <w:tcPr>
            <w:tcW w:w="2955" w:type="dxa"/>
          </w:tcPr>
          <w:p w:rsidR="00525C6B" w:rsidRPr="00A86D94" w:rsidRDefault="00525C6B" w:rsidP="00ED31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8" w:type="dxa"/>
            <w:vMerge/>
          </w:tcPr>
          <w:p w:rsidR="00525C6B" w:rsidRPr="00DF3F8B" w:rsidRDefault="00525C6B" w:rsidP="008822D3">
            <w:pPr>
              <w:numPr>
                <w:ilvl w:val="0"/>
                <w:numId w:val="9"/>
              </w:numPr>
              <w:tabs>
                <w:tab w:val="clear" w:pos="4320"/>
                <w:tab w:val="num" w:pos="540"/>
              </w:tabs>
              <w:spacing w:line="360" w:lineRule="auto"/>
              <w:ind w:left="2700" w:hanging="25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C6B" w:rsidRPr="00DF3F8B" w:rsidTr="00525C6B">
        <w:trPr>
          <w:trHeight w:val="512"/>
        </w:trPr>
        <w:tc>
          <w:tcPr>
            <w:tcW w:w="2955" w:type="dxa"/>
          </w:tcPr>
          <w:p w:rsidR="00525C6B" w:rsidRPr="00E14625" w:rsidRDefault="00525C6B" w:rsidP="009366F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8" w:type="dxa"/>
            <w:vMerge/>
          </w:tcPr>
          <w:p w:rsidR="00525C6B" w:rsidRPr="00DF3F8B" w:rsidRDefault="00525C6B" w:rsidP="008822D3">
            <w:pPr>
              <w:numPr>
                <w:ilvl w:val="0"/>
                <w:numId w:val="9"/>
              </w:numPr>
              <w:tabs>
                <w:tab w:val="clear" w:pos="4320"/>
                <w:tab w:val="num" w:pos="540"/>
              </w:tabs>
              <w:spacing w:line="360" w:lineRule="auto"/>
              <w:ind w:left="2700" w:hanging="25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6897" w:rsidRPr="00541832" w:rsidRDefault="006A6897" w:rsidP="00541832">
      <w:pPr>
        <w:rPr>
          <w:vanish/>
        </w:rPr>
      </w:pPr>
    </w:p>
    <w:sectPr w:rsidR="006A6897" w:rsidRPr="00541832" w:rsidSect="004D4EAA">
      <w:pgSz w:w="11906" w:h="16838" w:code="9"/>
      <w:pgMar w:top="851" w:right="1134" w:bottom="567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AA" w:rsidRDefault="00186FAA" w:rsidP="00DF7BFC">
      <w:r>
        <w:separator/>
      </w:r>
    </w:p>
  </w:endnote>
  <w:endnote w:type="continuationSeparator" w:id="0">
    <w:p w:rsidR="00186FAA" w:rsidRDefault="00186FAA" w:rsidP="00DF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AA" w:rsidRDefault="00186FAA" w:rsidP="00DF7BFC">
      <w:r>
        <w:separator/>
      </w:r>
    </w:p>
  </w:footnote>
  <w:footnote w:type="continuationSeparator" w:id="0">
    <w:p w:rsidR="00186FAA" w:rsidRDefault="00186FAA" w:rsidP="00DF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A34"/>
    <w:multiLevelType w:val="multilevel"/>
    <w:tmpl w:val="4DFA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AF6214"/>
    <w:multiLevelType w:val="hybridMultilevel"/>
    <w:tmpl w:val="829AC9CE"/>
    <w:lvl w:ilvl="0" w:tplc="0408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9B7825"/>
    <w:multiLevelType w:val="hybridMultilevel"/>
    <w:tmpl w:val="02B2B266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476AFB"/>
    <w:multiLevelType w:val="hybridMultilevel"/>
    <w:tmpl w:val="F766C53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B5929B3"/>
    <w:multiLevelType w:val="hybridMultilevel"/>
    <w:tmpl w:val="C1F8C508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0CC406D"/>
    <w:multiLevelType w:val="hybridMultilevel"/>
    <w:tmpl w:val="CFBAA292"/>
    <w:lvl w:ilvl="0" w:tplc="1442B044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6050BB2"/>
    <w:multiLevelType w:val="multilevel"/>
    <w:tmpl w:val="974E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744A2F"/>
    <w:multiLevelType w:val="hybridMultilevel"/>
    <w:tmpl w:val="59882EE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B81E4D"/>
    <w:multiLevelType w:val="multilevel"/>
    <w:tmpl w:val="E36891D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6241E55"/>
    <w:multiLevelType w:val="hybridMultilevel"/>
    <w:tmpl w:val="C5283378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A22E69"/>
    <w:multiLevelType w:val="hybridMultilevel"/>
    <w:tmpl w:val="71CE649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70EAE"/>
    <w:multiLevelType w:val="hybridMultilevel"/>
    <w:tmpl w:val="9500A54E"/>
    <w:lvl w:ilvl="0" w:tplc="0408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2">
    <w:nsid w:val="543A0D03"/>
    <w:multiLevelType w:val="hybridMultilevel"/>
    <w:tmpl w:val="D6CCD61C"/>
    <w:lvl w:ilvl="0" w:tplc="0408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4EC1EB0"/>
    <w:multiLevelType w:val="multilevel"/>
    <w:tmpl w:val="85B05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9D4F89"/>
    <w:multiLevelType w:val="hybridMultilevel"/>
    <w:tmpl w:val="DE62E8BE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676840F3"/>
    <w:multiLevelType w:val="hybridMultilevel"/>
    <w:tmpl w:val="E6EEB882"/>
    <w:lvl w:ilvl="0" w:tplc="B2F295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83B697E"/>
    <w:multiLevelType w:val="hybridMultilevel"/>
    <w:tmpl w:val="B82CF1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43856CA"/>
    <w:multiLevelType w:val="hybridMultilevel"/>
    <w:tmpl w:val="715C6D54"/>
    <w:lvl w:ilvl="0" w:tplc="040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780955D1"/>
    <w:multiLevelType w:val="hybridMultilevel"/>
    <w:tmpl w:val="E36891D4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9795A16"/>
    <w:multiLevelType w:val="hybridMultilevel"/>
    <w:tmpl w:val="475E538E"/>
    <w:lvl w:ilvl="0" w:tplc="5C4E79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D7D6BCB"/>
    <w:multiLevelType w:val="hybridMultilevel"/>
    <w:tmpl w:val="FBDA67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4"/>
  </w:num>
  <w:num w:numId="5">
    <w:abstractNumId w:val="14"/>
  </w:num>
  <w:num w:numId="6">
    <w:abstractNumId w:val="11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0"/>
  </w:num>
  <w:num w:numId="11">
    <w:abstractNumId w:val="19"/>
  </w:num>
  <w:num w:numId="12">
    <w:abstractNumId w:val="15"/>
  </w:num>
  <w:num w:numId="13">
    <w:abstractNumId w:val="0"/>
  </w:num>
  <w:num w:numId="14">
    <w:abstractNumId w:val="13"/>
  </w:num>
  <w:num w:numId="15">
    <w:abstractNumId w:val="6"/>
  </w:num>
  <w:num w:numId="16">
    <w:abstractNumId w:val="7"/>
  </w:num>
  <w:num w:numId="17">
    <w:abstractNumId w:val="5"/>
  </w:num>
  <w:num w:numId="18">
    <w:abstractNumId w:val="9"/>
  </w:num>
  <w:num w:numId="19">
    <w:abstractNumId w:val="2"/>
  </w:num>
  <w:num w:numId="20">
    <w:abstractNumId w:val="12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248"/>
    <w:rsid w:val="000012B2"/>
    <w:rsid w:val="000033C0"/>
    <w:rsid w:val="0000628C"/>
    <w:rsid w:val="00015C49"/>
    <w:rsid w:val="0002156C"/>
    <w:rsid w:val="00050A23"/>
    <w:rsid w:val="00051664"/>
    <w:rsid w:val="00056DEE"/>
    <w:rsid w:val="00063A9E"/>
    <w:rsid w:val="00066CD5"/>
    <w:rsid w:val="00070913"/>
    <w:rsid w:val="00081CDD"/>
    <w:rsid w:val="000B7BB0"/>
    <w:rsid w:val="000E326B"/>
    <w:rsid w:val="00124828"/>
    <w:rsid w:val="001351EA"/>
    <w:rsid w:val="00162213"/>
    <w:rsid w:val="001644A3"/>
    <w:rsid w:val="00186FAA"/>
    <w:rsid w:val="001A1B05"/>
    <w:rsid w:val="001A52A3"/>
    <w:rsid w:val="001A6087"/>
    <w:rsid w:val="001A6125"/>
    <w:rsid w:val="001C1EE3"/>
    <w:rsid w:val="001C4821"/>
    <w:rsid w:val="001D3EAB"/>
    <w:rsid w:val="001E6691"/>
    <w:rsid w:val="002011E7"/>
    <w:rsid w:val="002056F0"/>
    <w:rsid w:val="0020740A"/>
    <w:rsid w:val="00214DD6"/>
    <w:rsid w:val="0023440E"/>
    <w:rsid w:val="00236B08"/>
    <w:rsid w:val="00237059"/>
    <w:rsid w:val="00246160"/>
    <w:rsid w:val="00252358"/>
    <w:rsid w:val="00266F0A"/>
    <w:rsid w:val="00277751"/>
    <w:rsid w:val="00281DF8"/>
    <w:rsid w:val="00285049"/>
    <w:rsid w:val="002930CF"/>
    <w:rsid w:val="002A1EF7"/>
    <w:rsid w:val="002A643E"/>
    <w:rsid w:val="002A67A5"/>
    <w:rsid w:val="002B1E26"/>
    <w:rsid w:val="002B2782"/>
    <w:rsid w:val="002C140F"/>
    <w:rsid w:val="002C1C16"/>
    <w:rsid w:val="002D4FA1"/>
    <w:rsid w:val="002E3750"/>
    <w:rsid w:val="002F3BD4"/>
    <w:rsid w:val="002F4923"/>
    <w:rsid w:val="00302030"/>
    <w:rsid w:val="0030404F"/>
    <w:rsid w:val="0032167B"/>
    <w:rsid w:val="00334D7B"/>
    <w:rsid w:val="00345906"/>
    <w:rsid w:val="00357806"/>
    <w:rsid w:val="00360208"/>
    <w:rsid w:val="00365D5F"/>
    <w:rsid w:val="003732F5"/>
    <w:rsid w:val="00375585"/>
    <w:rsid w:val="00377FEA"/>
    <w:rsid w:val="00382A2E"/>
    <w:rsid w:val="00393DE5"/>
    <w:rsid w:val="00395253"/>
    <w:rsid w:val="003A7E8F"/>
    <w:rsid w:val="003B21DB"/>
    <w:rsid w:val="003B4146"/>
    <w:rsid w:val="003C3B29"/>
    <w:rsid w:val="003E000C"/>
    <w:rsid w:val="003E65B4"/>
    <w:rsid w:val="004043C3"/>
    <w:rsid w:val="00406382"/>
    <w:rsid w:val="00413EF0"/>
    <w:rsid w:val="0042061C"/>
    <w:rsid w:val="0043013B"/>
    <w:rsid w:val="004423E5"/>
    <w:rsid w:val="00444483"/>
    <w:rsid w:val="0044727C"/>
    <w:rsid w:val="00450FC6"/>
    <w:rsid w:val="0046079A"/>
    <w:rsid w:val="00471036"/>
    <w:rsid w:val="004716AD"/>
    <w:rsid w:val="004A734A"/>
    <w:rsid w:val="004B4104"/>
    <w:rsid w:val="004B6BEA"/>
    <w:rsid w:val="004C483C"/>
    <w:rsid w:val="004D07B8"/>
    <w:rsid w:val="004D4EAA"/>
    <w:rsid w:val="004D6A97"/>
    <w:rsid w:val="00500C59"/>
    <w:rsid w:val="00506A7E"/>
    <w:rsid w:val="005133EA"/>
    <w:rsid w:val="0051567C"/>
    <w:rsid w:val="00525C6B"/>
    <w:rsid w:val="0053715C"/>
    <w:rsid w:val="0054009C"/>
    <w:rsid w:val="00541832"/>
    <w:rsid w:val="00552557"/>
    <w:rsid w:val="005604B8"/>
    <w:rsid w:val="00567EBE"/>
    <w:rsid w:val="0059320D"/>
    <w:rsid w:val="005A2102"/>
    <w:rsid w:val="005B15BF"/>
    <w:rsid w:val="005B1ACE"/>
    <w:rsid w:val="005B562E"/>
    <w:rsid w:val="005B5DFD"/>
    <w:rsid w:val="005C36B7"/>
    <w:rsid w:val="005C4648"/>
    <w:rsid w:val="005E6C2F"/>
    <w:rsid w:val="005F0019"/>
    <w:rsid w:val="005F6EBD"/>
    <w:rsid w:val="00620FF4"/>
    <w:rsid w:val="006227D2"/>
    <w:rsid w:val="00625BA7"/>
    <w:rsid w:val="00652847"/>
    <w:rsid w:val="00654ECB"/>
    <w:rsid w:val="00656F09"/>
    <w:rsid w:val="00672150"/>
    <w:rsid w:val="00673F5D"/>
    <w:rsid w:val="006749D9"/>
    <w:rsid w:val="00685AA9"/>
    <w:rsid w:val="006918C6"/>
    <w:rsid w:val="00697B84"/>
    <w:rsid w:val="006A05A3"/>
    <w:rsid w:val="006A49F3"/>
    <w:rsid w:val="006A5658"/>
    <w:rsid w:val="006A6897"/>
    <w:rsid w:val="006C67EA"/>
    <w:rsid w:val="006E713B"/>
    <w:rsid w:val="006F613C"/>
    <w:rsid w:val="006F7C1B"/>
    <w:rsid w:val="0070337A"/>
    <w:rsid w:val="0071348D"/>
    <w:rsid w:val="00713F75"/>
    <w:rsid w:val="00725290"/>
    <w:rsid w:val="007404E5"/>
    <w:rsid w:val="00745B10"/>
    <w:rsid w:val="00746770"/>
    <w:rsid w:val="00757720"/>
    <w:rsid w:val="007635BB"/>
    <w:rsid w:val="0076464B"/>
    <w:rsid w:val="00766431"/>
    <w:rsid w:val="00770ACF"/>
    <w:rsid w:val="00772E35"/>
    <w:rsid w:val="00785747"/>
    <w:rsid w:val="00794254"/>
    <w:rsid w:val="007A1ADF"/>
    <w:rsid w:val="007A6E14"/>
    <w:rsid w:val="007B45B9"/>
    <w:rsid w:val="007B48B4"/>
    <w:rsid w:val="007C43DE"/>
    <w:rsid w:val="007C7F32"/>
    <w:rsid w:val="007D128F"/>
    <w:rsid w:val="007E7A91"/>
    <w:rsid w:val="0081539E"/>
    <w:rsid w:val="00816195"/>
    <w:rsid w:val="00821C7B"/>
    <w:rsid w:val="00827C7D"/>
    <w:rsid w:val="00830053"/>
    <w:rsid w:val="00840636"/>
    <w:rsid w:val="00856853"/>
    <w:rsid w:val="00856AED"/>
    <w:rsid w:val="008615F9"/>
    <w:rsid w:val="00863EF7"/>
    <w:rsid w:val="008671C7"/>
    <w:rsid w:val="008722F6"/>
    <w:rsid w:val="008822D3"/>
    <w:rsid w:val="00883A9B"/>
    <w:rsid w:val="00890455"/>
    <w:rsid w:val="00893248"/>
    <w:rsid w:val="00895B83"/>
    <w:rsid w:val="008A0691"/>
    <w:rsid w:val="008A0A45"/>
    <w:rsid w:val="008A0D73"/>
    <w:rsid w:val="008C0099"/>
    <w:rsid w:val="008C7C7E"/>
    <w:rsid w:val="008D1568"/>
    <w:rsid w:val="008E7B18"/>
    <w:rsid w:val="00904EC0"/>
    <w:rsid w:val="00907E3F"/>
    <w:rsid w:val="009366F0"/>
    <w:rsid w:val="00957E79"/>
    <w:rsid w:val="0096277F"/>
    <w:rsid w:val="009802AA"/>
    <w:rsid w:val="00983E11"/>
    <w:rsid w:val="0099047C"/>
    <w:rsid w:val="009A0760"/>
    <w:rsid w:val="009B4832"/>
    <w:rsid w:val="009B5B54"/>
    <w:rsid w:val="009C5313"/>
    <w:rsid w:val="009C6DE2"/>
    <w:rsid w:val="009E0C6E"/>
    <w:rsid w:val="009E48AD"/>
    <w:rsid w:val="009E620E"/>
    <w:rsid w:val="00A000EE"/>
    <w:rsid w:val="00A01F19"/>
    <w:rsid w:val="00A04FC9"/>
    <w:rsid w:val="00A07E60"/>
    <w:rsid w:val="00A13588"/>
    <w:rsid w:val="00A2166C"/>
    <w:rsid w:val="00A21A4A"/>
    <w:rsid w:val="00A21A79"/>
    <w:rsid w:val="00A22A8B"/>
    <w:rsid w:val="00A252C2"/>
    <w:rsid w:val="00A3581F"/>
    <w:rsid w:val="00A42E1C"/>
    <w:rsid w:val="00A67CDD"/>
    <w:rsid w:val="00A8018D"/>
    <w:rsid w:val="00A80A7F"/>
    <w:rsid w:val="00A840D8"/>
    <w:rsid w:val="00A86D94"/>
    <w:rsid w:val="00A9294D"/>
    <w:rsid w:val="00A92B96"/>
    <w:rsid w:val="00AA1136"/>
    <w:rsid w:val="00AA545F"/>
    <w:rsid w:val="00AA6A46"/>
    <w:rsid w:val="00AA7CA6"/>
    <w:rsid w:val="00AB7868"/>
    <w:rsid w:val="00AC44B3"/>
    <w:rsid w:val="00AE4BD0"/>
    <w:rsid w:val="00B14260"/>
    <w:rsid w:val="00B36996"/>
    <w:rsid w:val="00B50462"/>
    <w:rsid w:val="00B6225F"/>
    <w:rsid w:val="00B630A1"/>
    <w:rsid w:val="00B73AB9"/>
    <w:rsid w:val="00B81960"/>
    <w:rsid w:val="00BA7E1B"/>
    <w:rsid w:val="00BB138A"/>
    <w:rsid w:val="00BC0F6C"/>
    <w:rsid w:val="00BF3865"/>
    <w:rsid w:val="00C06090"/>
    <w:rsid w:val="00C25390"/>
    <w:rsid w:val="00C35237"/>
    <w:rsid w:val="00C9009C"/>
    <w:rsid w:val="00C9078D"/>
    <w:rsid w:val="00CB6C92"/>
    <w:rsid w:val="00CD4F5F"/>
    <w:rsid w:val="00CD5BA3"/>
    <w:rsid w:val="00CF19B4"/>
    <w:rsid w:val="00D037C8"/>
    <w:rsid w:val="00D1050E"/>
    <w:rsid w:val="00D105B0"/>
    <w:rsid w:val="00D217AA"/>
    <w:rsid w:val="00D50EAF"/>
    <w:rsid w:val="00D55B31"/>
    <w:rsid w:val="00D612ED"/>
    <w:rsid w:val="00D65F67"/>
    <w:rsid w:val="00D83DFB"/>
    <w:rsid w:val="00D840F4"/>
    <w:rsid w:val="00D842B4"/>
    <w:rsid w:val="00D87DB9"/>
    <w:rsid w:val="00D91AAD"/>
    <w:rsid w:val="00DA1A4E"/>
    <w:rsid w:val="00DA752D"/>
    <w:rsid w:val="00DB04AA"/>
    <w:rsid w:val="00DB1050"/>
    <w:rsid w:val="00DB1801"/>
    <w:rsid w:val="00DB7F2D"/>
    <w:rsid w:val="00DC213A"/>
    <w:rsid w:val="00DE189F"/>
    <w:rsid w:val="00DE526A"/>
    <w:rsid w:val="00DE786B"/>
    <w:rsid w:val="00DF12BF"/>
    <w:rsid w:val="00DF2C99"/>
    <w:rsid w:val="00DF3F8B"/>
    <w:rsid w:val="00DF7BFC"/>
    <w:rsid w:val="00E125C8"/>
    <w:rsid w:val="00E14625"/>
    <w:rsid w:val="00E410FA"/>
    <w:rsid w:val="00E42171"/>
    <w:rsid w:val="00E424A7"/>
    <w:rsid w:val="00E424D4"/>
    <w:rsid w:val="00E55B2A"/>
    <w:rsid w:val="00E63F4F"/>
    <w:rsid w:val="00E65E87"/>
    <w:rsid w:val="00E66B04"/>
    <w:rsid w:val="00E82776"/>
    <w:rsid w:val="00EA46D2"/>
    <w:rsid w:val="00EB3601"/>
    <w:rsid w:val="00EB4E29"/>
    <w:rsid w:val="00EB693E"/>
    <w:rsid w:val="00EC51BF"/>
    <w:rsid w:val="00EC6FB8"/>
    <w:rsid w:val="00ED31DF"/>
    <w:rsid w:val="00ED7AA6"/>
    <w:rsid w:val="00EE70CD"/>
    <w:rsid w:val="00F138C8"/>
    <w:rsid w:val="00F23811"/>
    <w:rsid w:val="00F53DBA"/>
    <w:rsid w:val="00F620BA"/>
    <w:rsid w:val="00F751AD"/>
    <w:rsid w:val="00F77DE4"/>
    <w:rsid w:val="00F851D9"/>
    <w:rsid w:val="00F92505"/>
    <w:rsid w:val="00F93190"/>
    <w:rsid w:val="00F95212"/>
    <w:rsid w:val="00FA53CC"/>
    <w:rsid w:val="00FB542D"/>
    <w:rsid w:val="00FD077E"/>
    <w:rsid w:val="00FD60D3"/>
    <w:rsid w:val="00FE093F"/>
    <w:rsid w:val="00FE35F4"/>
    <w:rsid w:val="00FE6849"/>
    <w:rsid w:val="00FE6B15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DD"/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89324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893248"/>
    <w:pPr>
      <w:keepNext/>
      <w:ind w:right="-366"/>
      <w:jc w:val="center"/>
      <w:outlineLvl w:val="2"/>
    </w:pPr>
    <w:rPr>
      <w:b/>
      <w:bCs/>
      <w:sz w:val="32"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8932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7044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7044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70440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Char"/>
    <w:uiPriority w:val="99"/>
    <w:semiHidden/>
    <w:rsid w:val="00E63F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4401"/>
    <w:rPr>
      <w:sz w:val="0"/>
      <w:szCs w:val="0"/>
    </w:rPr>
  </w:style>
  <w:style w:type="paragraph" w:styleId="a4">
    <w:name w:val="Body Text"/>
    <w:basedOn w:val="a"/>
    <w:link w:val="Char0"/>
    <w:uiPriority w:val="99"/>
    <w:rsid w:val="00893248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semiHidden/>
    <w:rsid w:val="00704401"/>
    <w:rPr>
      <w:sz w:val="24"/>
      <w:szCs w:val="24"/>
    </w:rPr>
  </w:style>
  <w:style w:type="character" w:styleId="-">
    <w:name w:val="Hyperlink"/>
    <w:basedOn w:val="a0"/>
    <w:uiPriority w:val="99"/>
    <w:rsid w:val="00893248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883A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46160"/>
    <w:pPr>
      <w:ind w:left="720"/>
      <w:contextualSpacing/>
    </w:pPr>
  </w:style>
  <w:style w:type="paragraph" w:styleId="a7">
    <w:name w:val="header"/>
    <w:basedOn w:val="a"/>
    <w:link w:val="Char1"/>
    <w:uiPriority w:val="99"/>
    <w:rsid w:val="00DF7BF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locked/>
    <w:rsid w:val="00DF7BFC"/>
    <w:rPr>
      <w:rFonts w:cs="Times New Roman"/>
      <w:sz w:val="24"/>
      <w:szCs w:val="24"/>
    </w:rPr>
  </w:style>
  <w:style w:type="paragraph" w:styleId="a8">
    <w:name w:val="footer"/>
    <w:basedOn w:val="a"/>
    <w:link w:val="Char2"/>
    <w:uiPriority w:val="99"/>
    <w:rsid w:val="00DF7BF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locked/>
    <w:rsid w:val="00DF7BFC"/>
    <w:rPr>
      <w:rFonts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081CDD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081CDD"/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081CDD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081CDD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081C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7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7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7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77759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77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777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77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77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1277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777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777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7775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777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77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610F-A8FB-4008-A10A-F7C1474F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YpEKFE</dc:creator>
  <cp:lastModifiedBy>KOUKOULAS</cp:lastModifiedBy>
  <cp:revision>52</cp:revision>
  <cp:lastPrinted>2012-02-06T08:12:00Z</cp:lastPrinted>
  <dcterms:created xsi:type="dcterms:W3CDTF">2012-05-02T16:43:00Z</dcterms:created>
  <dcterms:modified xsi:type="dcterms:W3CDTF">2016-05-19T10:08:00Z</dcterms:modified>
</cp:coreProperties>
</file>